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B9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Times New Roman" w:hAnsi="Times New Roman" w:eastAsia="方正黑体_GBK" w:cs="Times New Roman"/>
          <w:color w:val="auto"/>
          <w:szCs w:val="32"/>
          <w:highlight w:val="none"/>
        </w:rPr>
      </w:pPr>
      <w:r>
        <w:rPr>
          <w:rFonts w:ascii="Times New Roman" w:hAnsi="Times New Roman" w:eastAsia="方正黑体_GBK" w:cs="Times New Roman"/>
          <w:color w:val="auto"/>
          <w:szCs w:val="32"/>
          <w:highlight w:val="none"/>
        </w:rPr>
        <w:t>附件2</w:t>
      </w:r>
    </w:p>
    <w:p w14:paraId="55C60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highlight w:val="none"/>
        </w:rPr>
        <w:t>重庆市专家工作室申报简表</w:t>
      </w:r>
    </w:p>
    <w:tbl>
      <w:tblPr>
        <w:tblStyle w:val="3"/>
        <w:tblW w:w="15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20"/>
        <w:gridCol w:w="845"/>
        <w:gridCol w:w="805"/>
        <w:gridCol w:w="793"/>
        <w:gridCol w:w="704"/>
        <w:gridCol w:w="742"/>
        <w:gridCol w:w="807"/>
        <w:gridCol w:w="1537"/>
        <w:gridCol w:w="1225"/>
        <w:gridCol w:w="1254"/>
        <w:gridCol w:w="1200"/>
        <w:gridCol w:w="955"/>
        <w:gridCol w:w="1214"/>
        <w:gridCol w:w="800"/>
        <w:gridCol w:w="777"/>
        <w:gridCol w:w="709"/>
      </w:tblGrid>
      <w:tr w14:paraId="05B4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A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4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4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申请类别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D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1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9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一级学科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ED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二级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lang w:val="en-US" w:eastAsia="zh-CN"/>
              </w:rPr>
              <w:t>/医学三级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学科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B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lang w:val="en-US" w:eastAsia="zh-CN"/>
              </w:rPr>
              <w:t>“33618”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领域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9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主要业绩</w:t>
            </w:r>
          </w:p>
          <w:p w14:paraId="0B2E4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（限300字）</w:t>
            </w:r>
          </w:p>
        </w:tc>
        <w:tc>
          <w:tcPr>
            <w:tcW w:w="46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3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近五年重要成果奖励（前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项）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9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lang w:val="en-US" w:eastAsia="zh-CN"/>
              </w:rPr>
              <w:t>人才计划项目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（前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项）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9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同等条件下优先考虑情况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7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申报单位往届学科入选情况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C0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推荐</w:t>
            </w:r>
          </w:p>
          <w:p w14:paraId="6FA94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</w:tr>
      <w:tr w14:paraId="7896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B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F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B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4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D9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6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4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5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F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9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奖励名称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4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57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授予时间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2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  <w:t>排序</w:t>
            </w: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E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0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C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BC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color w:val="auto"/>
                <w:sz w:val="21"/>
                <w:szCs w:val="21"/>
                <w:highlight w:val="none"/>
              </w:rPr>
            </w:pPr>
          </w:p>
        </w:tc>
      </w:tr>
      <w:tr w14:paraId="1578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9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例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3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89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首席专家工作室</w:t>
            </w:r>
          </w:p>
        </w:tc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B8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1981.05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88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2E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教育学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7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教育学原理</w:t>
            </w: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2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生命科学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C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1.……；</w:t>
            </w:r>
          </w:p>
          <w:p w14:paraId="1E2CF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2.……；</w:t>
            </w:r>
          </w:p>
          <w:p w14:paraId="7439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D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重庆市科技进步奖二等奖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C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重庆市人民政府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8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排名第1（1/5）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2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重庆市学术技术带头人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2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入选国家级人才项目（计划）</w:t>
            </w:r>
          </w:p>
        </w:tc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2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首席：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经济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学</w:t>
            </w:r>
          </w:p>
          <w:p w14:paraId="456E7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  <w:p w14:paraId="2D533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青年：欧洲语言文学、</w:t>
            </w:r>
          </w:p>
          <w:p w14:paraId="0AB88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生物医学工程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6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渝北区人力社保局</w:t>
            </w:r>
          </w:p>
        </w:tc>
      </w:tr>
      <w:tr w14:paraId="1B09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D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3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6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D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7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1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3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8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E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E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B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C0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4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B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3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</w:tr>
      <w:tr w14:paraId="3649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E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A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1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B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1F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6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6A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F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F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F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F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5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0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0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C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E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774FD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720" w:right="0" w:rightChars="0" w:hanging="708" w:hangingChars="3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备注：1.“申请类别”填写首席专家工作室或青年专家工作室。</w:t>
      </w:r>
    </w:p>
    <w:p w14:paraId="40F63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 xml:space="preserve">      2.“学科”对照国家《授予博士、硕士学位和培养研究生的学科、专业目录》填写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  <w:t>医学可填报至三级学科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。</w:t>
      </w:r>
    </w:p>
    <w:p w14:paraId="636CA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 xml:space="preserve">      3. “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  <w:t>33618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领域”对应我市“33618”现代制造业集群体系填写（智能网联新能源汽车、新一代电子信息制造业、先进材料；智能装备及智能制造、食品及农产品加工、软件信息服务；新型显示、高端摩托车、轻合金材料、轻纺、生物医药、新能源及新型储能；卫星互联网、生物制造、生命科学、元宇宙、前沿新材料、未来能源、功率半导体及集成电路、AI及机器人、服务器、智能家居、传感器及仪器仪表、智能制造装备、动力装备、农机装备、纤维及复合材料、合成材料、现代中药、医疗器械），不属于以上领域用“一”表示。</w:t>
      </w:r>
    </w:p>
    <w:p w14:paraId="59F6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 xml:space="preserve">      4.“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  <w:t>人才计划项目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”填写百千万人才工程国家级人选、重庆市学术技术带头人等国家级或市级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  <w:t>人才入选情况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。</w:t>
      </w:r>
    </w:p>
    <w:p w14:paraId="0E4C0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 xml:space="preserve">      5.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  <w:t xml:space="preserve"> “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同等条件下优先考虑情况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  <w:t>”根据设置条件第四点据实填写。</w:t>
      </w:r>
    </w:p>
    <w:p w14:paraId="725F7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708" w:firstLineChars="3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  <w:t>6. “申报单位往届学科入选情况”填报本单位往届入选专家工作室学科（医学可填报至三级学科），青年和首席分开填写。</w:t>
      </w:r>
    </w:p>
    <w:p w14:paraId="59EDF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708" w:firstLineChars="3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  <w:sectPr>
          <w:pgSz w:w="16838" w:h="11906" w:orient="landscape"/>
          <w:pgMar w:top="1587" w:right="2098" w:bottom="1474" w:left="1985" w:header="1701" w:footer="1134" w:gutter="0"/>
          <w:pgNumType w:fmt="numberInDash"/>
          <w:cols w:space="720" w:num="1"/>
          <w:rtlGutter w:val="0"/>
          <w:docGrid w:type="linesAndChars" w:linePitch="589" w:charSpace="-849"/>
        </w:sectPr>
      </w:pP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“推荐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eastAsia="zh-CN"/>
        </w:rPr>
        <w:t>单位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”填写区县人力社保局或市级主管部门或中央在渝单位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  <w:lang w:eastAsia="zh-CN"/>
        </w:rPr>
        <w:t>名称</w:t>
      </w:r>
      <w:r>
        <w:rPr>
          <w:rFonts w:hint="eastAsia" w:ascii="Times New Roman" w:hAnsi="Times New Roman" w:eastAsia="方正仿宋_GBK" w:cs="方正仿宋_GBK"/>
          <w:color w:val="auto"/>
          <w:sz w:val="24"/>
          <w:szCs w:val="24"/>
          <w:highlight w:val="none"/>
        </w:rPr>
        <w:t>。</w:t>
      </w:r>
    </w:p>
    <w:p w14:paraId="558197A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931F6"/>
    <w:rsid w:val="6319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2025-07-18T10:40:00Z</dcterms:created>
  <dc:creator>BIT_CQ</dc:creator>
  <cp:lastModifiedBy>BIT_CQ</cp:lastModifiedBy>
  <dcterms:modified xsi:type="dcterms:W3CDTF">2025-07-18T10:42:24Z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BFEA630487EB49D5957A5E32F02D62BF_11</vt:lpwstr>
  </property>
  <property fmtid="{D5CDD505-2E9C-101B-9397-08002B2CF9AE}" pid="4" name="KSOTemplateDocerSaveRecord">
    <vt:lpwstr>eyJoZGlkIjoiYWExMjNjN2E4NTYzM2QwYjRiMmU4MzY3YmEwZDliZGEifQ==</vt:lpwstr>
  </property>
</Properties>
</file>